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drawing xmlns:mc="http://schemas.openxmlformats.org/markup-compatibility/2006">
          <wp:anchor allowOverlap="1" behindDoc="0" layoutInCell="1" locked="0" relativeHeight="3" simplePos="0">
            <wp:simplePos x="0" y="0"/>
            <wp:positionH relativeFrom="margin">
              <wp:posOffset>1231900</wp:posOffset>
            </wp:positionH>
            <wp:positionV relativeFrom="margin">
              <wp:posOffset>346075</wp:posOffset>
            </wp:positionV>
            <wp:extent cx="4287520" cy="5734050"/>
            <wp:effectExtent l="0" t="0" r="0" b="0"/>
            <wp:wrapTight wrapText="bothSides">
              <wp:wrapPolygon edited="0">
                <wp:start x="-163" y="-144"/>
                <wp:lineTo x="-163" y="21385"/>
                <wp:lineTo x="21645" y="21385"/>
                <wp:lineTo x="21645" y="-144"/>
                <wp:lineTo x="-163" y="-14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>
                      <a:picLocks noGrp="0" noSelect="0" noChangeAspect="1" noMove="0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752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000002">
      <w:pPr>
        <w:pStyle w:val="Normal"/>
        <w:ind w:left="0" w:right="0" w:firstLine="0"/>
        <w:jc w:val="both"/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t xml:space="preserve">      </w:t>
      </w:r>
    </w:p>
    <w:p w14:paraId="00000003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4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5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6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7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8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9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A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B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C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D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E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F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10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11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12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mc:AlternateContent>
          <mc:Choice Requires="wps">
            <w:drawing xmlns:mc="http://schemas.openxmlformats.org/markup-compatibility/2006">
              <wp:anchor allowOverlap="1" behindDoc="1" layoutInCell="1" locked="0" relativeHeight="1" simplePos="0">
                <wp:simplePos x="0" y="0"/>
                <wp:positionH relativeFrom="margin">
                  <wp:posOffset>-36830</wp:posOffset>
                </wp:positionH>
                <wp:positionV relativeFrom="margin">
                  <wp:posOffset>6698615</wp:posOffset>
                </wp:positionV>
                <wp:extent cx="6210935" cy="1324610"/>
                <wp:effectExtent l="0" t="0" r="12700" b="12700"/>
                <wp:wrapNone/>
                <wp:docPr id="2" name="Прямоугольник со скругленными углами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Прямоугольник со скругленными углами 2"/>
                      <wps:cNvSpPr/>
                      <wps:spPr>
                        <a:xfrm>
                          <a:off x="0" y="0"/>
                          <a:ext cx="6210935" cy="1324610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C3A1F319-5F6E-B80E-BA6EFD61070A" coordsize="21600,21600" style="position:absolute;width:489.05pt;height:104.3pt;margin-top:527.45pt;margin-left:-2.9pt;mso-position-horizontal-relative:margin;mso-position-vertical-relative:margin;rotation:0.000000;z-index:-503316479;" strokecolor="#2f528f" o:spt="2" path="m0,3600 wa0,0,1535,7200,0,3600,767,0 l20832,0 wa20064,0,21600,7200,20832,0,21600,3600 l21600,17999 wa20064,14399,21600,21600,21600,17999,20832,21600 l767,21600 wa0,14399,1535,21600,767,21600,0,17999 x e">
                <v:stroke color="#2f528f" filltype="solid" joinstyle="miter" linestyle="single" mitterlimit="800000" weight="1pt"/>
                <w10:wrap/>
                <o:lock/>
              </v:shape>
            </w:pict>
          </mc:Fallback>
        </mc:AlternateContent>
      </w:r>
    </w:p>
    <w:p w14:paraId="00000013">
      <w:pPr>
        <w:pStyle w:val="Normal"/>
        <w:ind w:left="0" w:right="0" w:firstLine="0"/>
        <w:jc w:val="center"/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1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Castellar" w:hAnsi="Castellar"/>
          <w:b/>
          <w:color w:val="333333"/>
          <w:sz w:val="36"/>
          <w:szCs w:val="34"/>
          <w:highlight w:val="white"/>
          <w:rtl w:val="off"/>
          <w:lang w:val="en-US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t xml:space="preserve">           </w:t>
      </w:r>
      <w:r>
        <w:rPr>
          <w:rFonts w:ascii="Castellar" w:hAnsi="Castellar" w:hint="default"/>
          <w:b w:val="off"/>
          <w:bCs w:val="off"/>
          <w:sz w:val="40"/>
          <w:szCs w:val="40"/>
          <w:rtl w:val="off"/>
        </w:rPr>
        <w:t xml:space="preserve"> </w:t>
      </w:r>
      <w:r>
        <w:rPr>
          <w:rFonts w:ascii="Castellar" w:hAnsi="Castellar"/>
          <w:b/>
          <w:color w:val="333333"/>
          <w:sz w:val="36"/>
          <w:szCs w:val="34"/>
          <w:highlight w:val="white"/>
          <w:rtl w:val="off"/>
          <w:lang w:val="en-US"/>
        </w:rPr>
        <w:t xml:space="preserve">Лев Толстой в чине поручика. </w:t>
      </w:r>
    </w:p>
    <w:p w14:paraId="0000001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Castellar" w:hAnsi="Castellar"/>
          <w:b w:val="off"/>
          <w:bCs w:val="off"/>
          <w:color w:val="000000"/>
          <w:sz w:val="28"/>
          <w:szCs w:val="28"/>
          <w:lang w:val="en-US"/>
        </w:rPr>
      </w:pPr>
      <w:r>
        <w:rPr>
          <w:rFonts w:ascii="Castellar" w:hAnsi="Castellar"/>
          <w:b/>
          <w:color w:val="333333"/>
          <w:sz w:val="36"/>
          <w:szCs w:val="34"/>
          <w:highlight w:val="white"/>
          <w:rtl w:val="off"/>
          <w:lang w:val="ru-RU"/>
        </w:rPr>
        <w:t xml:space="preserve">   Фотоп</w:t>
      </w:r>
      <w:r>
        <w:rPr>
          <w:rFonts w:ascii="Castellar" w:hAnsi="Castellar"/>
          <w:b/>
          <w:color w:val="333333"/>
          <w:sz w:val="36"/>
          <w:szCs w:val="34"/>
          <w:highlight w:val="white"/>
          <w:rtl w:val="off"/>
          <w:lang w:val="ru-RU"/>
        </w:rPr>
        <w:t>ортрет,</w:t>
      </w:r>
      <w:r>
        <w:rPr>
          <w:rFonts w:ascii="Castellar" w:hAnsi="Castellar"/>
          <w:b/>
          <w:color w:val="333333"/>
          <w:sz w:val="36"/>
          <w:szCs w:val="34"/>
          <w:highlight w:val="white"/>
          <w:rtl w:val="off"/>
          <w:lang w:val="ru-RU"/>
        </w:rPr>
        <w:t xml:space="preserve"> снятый</w:t>
      </w:r>
      <w:r>
        <w:rPr>
          <w:rFonts w:ascii="Castellar" w:hAnsi="Castellar"/>
          <w:b/>
          <w:color w:val="333333"/>
          <w:sz w:val="36"/>
          <w:szCs w:val="34"/>
          <w:rtl w:val="off"/>
          <w:lang w:val="ru-RU"/>
        </w:rPr>
        <w:t xml:space="preserve"> </w:t>
      </w:r>
      <w:r>
        <w:rPr>
          <w:rFonts w:ascii="Castellar" w:hAnsi="Castellar"/>
          <w:color w:val="333333"/>
          <w:sz w:val="36"/>
          <w:szCs w:val="34"/>
          <w:rtl w:val="off"/>
          <w:lang w:val="ru-RU"/>
        </w:rPr>
        <w:t>Серге</w:t>
      </w:r>
      <w:r>
        <w:rPr>
          <w:rFonts w:ascii="Castellar" w:hAnsi="Castellar"/>
          <w:color w:val="333333"/>
          <w:sz w:val="36"/>
          <w:szCs w:val="34"/>
          <w:rtl w:val="off"/>
          <w:lang w:val="ru-RU"/>
        </w:rPr>
        <w:t>ем</w:t>
      </w:r>
      <w:r>
        <w:rPr>
          <w:rFonts w:ascii="Castellar" w:hAnsi="Castellar"/>
          <w:color w:val="333333"/>
          <w:sz w:val="36"/>
          <w:szCs w:val="34"/>
          <w:rtl w:val="off"/>
          <w:lang w:val="ru-RU"/>
        </w:rPr>
        <w:t xml:space="preserve"> Левицк</w:t>
      </w:r>
      <w:r>
        <w:rPr>
          <w:rFonts w:ascii="Castellar" w:hAnsi="Castellar"/>
          <w:color w:val="333333"/>
          <w:sz w:val="36"/>
          <w:szCs w:val="34"/>
          <w:rtl w:val="off"/>
          <w:lang w:val="ru-RU"/>
        </w:rPr>
        <w:t>им (1856 г.)</w:t>
      </w:r>
    </w:p>
    <w:p w14:paraId="00000016"/>
    <w:p w14:paraId="00000017"/>
    <w:p w14:paraId="00000018"/>
    <w:p w14:paraId="0000001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810"/>
        <w:jc w:val="both"/>
        <w:rPr/>
      </w:pPr>
    </w:p>
    <w:p w14:paraId="0000001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/>
      </w:pPr>
    </w:p>
    <w:p w14:paraId="0000001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rtl w:val="off"/>
          <w:lang w:val="en-US"/>
        </w:rPr>
      </w:pPr>
    </w:p>
    <w:p w14:paraId="0000001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40" w:lineRule="auto"/>
        <w:ind w:left="0" w:right="0" w:firstLine="1125"/>
        <w:jc w:val="both"/>
        <w:rPr>
          <w:rFonts w:ascii="Castellar" w:hAnsi="Castellar"/>
          <w:color w:val="333333"/>
          <w:sz w:val="32"/>
          <w:szCs w:val="36"/>
          <w:lang w:val="en-US"/>
        </w:rPr>
      </w:pPr>
      <w:r>
        <w:rPr>
          <w:rFonts w:ascii="Castellar" w:hAnsi="Castellar"/>
          <w:color w:val="000000"/>
          <w:sz w:val="42"/>
          <w:szCs w:val="42"/>
          <w:rtl w:val="off"/>
          <w:lang w:val="en-US"/>
        </w:rPr>
        <w:t xml:space="preserve"> </w:t>
      </w:r>
      <w:r>
        <w:rPr>
          <w:rFonts w:ascii="Castellar" w:hAnsi="Castellar"/>
          <w:b/>
          <w:color w:val="333333"/>
          <w:sz w:val="32"/>
          <w:szCs w:val="36"/>
          <w:rtl w:val="off"/>
          <w:lang w:val="en-US"/>
        </w:rPr>
        <w:t>Лев Толстой находился на военной службе с весны 1851 до осени 1856 года</w:t>
      </w:r>
      <w:r>
        <w:rPr>
          <w:rFonts w:ascii="Castellar" w:hAnsi="Castellar"/>
          <w:color w:val="333333"/>
          <w:sz w:val="32"/>
          <w:szCs w:val="36"/>
          <w:rtl w:val="off"/>
          <w:lang w:val="en-US"/>
        </w:rPr>
        <w:t>. Биографы разделяют это время на три периода: кавказский, дунайский и севастопольский.</w:t>
      </w:r>
    </w:p>
    <w:p w14:paraId="0000001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40" w:lineRule="auto"/>
        <w:ind w:left="0" w:right="0" w:firstLine="1125"/>
        <w:jc w:val="both"/>
        <w:rPr>
          <w:rFonts w:ascii="Castellar" w:hAnsi="Castellar"/>
          <w:color w:val="333333"/>
          <w:sz w:val="32"/>
          <w:szCs w:val="36"/>
          <w:lang w:val="en-US"/>
        </w:rPr>
      </w:pPr>
      <w:r>
        <w:rPr>
          <w:rFonts w:ascii="Castellar" w:hAnsi="Castellar"/>
          <w:b/>
          <w:color w:val="333333"/>
          <w:sz w:val="32"/>
          <w:szCs w:val="36"/>
          <w:rtl w:val="off"/>
          <w:lang w:val="en-US"/>
        </w:rPr>
        <w:t>На Кавказе</w:t>
      </w:r>
      <w:r>
        <w:rPr>
          <w:rFonts w:ascii="Castellar" w:hAnsi="Castellar"/>
          <w:color w:val="333333"/>
          <w:sz w:val="32"/>
          <w:szCs w:val="36"/>
          <w:rtl w:val="off"/>
          <w:lang w:val="en-US"/>
        </w:rPr>
        <w:t xml:space="preserve"> </w:t>
      </w:r>
      <w:r>
        <w:rPr>
          <w:rFonts w:ascii="Castellar" w:hAnsi="Castellar"/>
          <w:color w:val="333333"/>
          <w:sz w:val="32"/>
          <w:szCs w:val="36"/>
          <w:rtl w:val="off"/>
          <w:lang w:val="en-US"/>
        </w:rPr>
        <w:t>Толстой отправился за своим братом Николаем, который служил артиллерийским офицером в станице Старогладковской на Тереке. Добровольцем Лев Николаевич принял участие в экспедициях против горцев. В феврале 1852 года он был зачислен унтер-офицером в артиллерийскую батарею.</w:t>
      </w:r>
    </w:p>
    <w:p w14:paraId="0000001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40" w:lineRule="auto"/>
        <w:ind w:left="0" w:right="0" w:firstLine="1125"/>
        <w:jc w:val="both"/>
        <w:rPr>
          <w:rFonts w:ascii="Castellar" w:hAnsi="Castellar"/>
          <w:color w:val="333333"/>
          <w:sz w:val="32"/>
          <w:szCs w:val="36"/>
          <w:lang w:val="en-US"/>
        </w:rPr>
      </w:pPr>
      <w:r>
        <w:rPr>
          <w:rFonts w:ascii="Castellar" w:hAnsi="Castellar"/>
          <w:b/>
          <w:color w:val="333333"/>
          <w:sz w:val="32"/>
          <w:szCs w:val="36"/>
          <w:rtl w:val="off"/>
          <w:lang w:val="en-US"/>
        </w:rPr>
        <w:t>В конце 1853 года</w:t>
      </w:r>
      <w:r>
        <w:rPr>
          <w:rFonts w:ascii="Castellar" w:hAnsi="Castellar"/>
          <w:color w:val="333333"/>
          <w:sz w:val="32"/>
          <w:szCs w:val="36"/>
          <w:rtl w:val="off"/>
          <w:lang w:val="en-US"/>
        </w:rPr>
        <w:t xml:space="preserve"> </w:t>
      </w:r>
      <w:r>
        <w:rPr>
          <w:rFonts w:ascii="Castellar" w:hAnsi="Castellar"/>
          <w:color w:val="333333"/>
          <w:sz w:val="32"/>
          <w:szCs w:val="36"/>
          <w:rtl w:val="off"/>
          <w:lang w:val="en-US"/>
        </w:rPr>
        <w:t>Толстой был переведён в действующую армию на Дунай, здесь велись военные действия против Турции. Он служит в управлении начальника артиллерии армии сперва в Бухаресте, затем в Кишиневе. Здесь с группой единомышленников он выдвигает идею издания журнала для солдат, где бы освещались военные события, и даже создаёт пробный номер журнала. Однако издание журнала было запрещено царём.</w:t>
      </w:r>
    </w:p>
    <w:p w14:paraId="0000001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40" w:lineRule="auto"/>
        <w:ind w:left="0" w:right="0" w:firstLine="1125"/>
        <w:jc w:val="both"/>
        <w:rPr>
          <w:rFonts w:ascii="Arial"/>
          <w:color w:val="333333"/>
          <w:sz w:val="18"/>
          <w:lang w:val="en-US"/>
        </w:rPr>
      </w:pPr>
      <w:r>
        <w:rPr>
          <w:rFonts w:ascii="Castellar" w:hAnsi="Castellar"/>
          <w:b/>
          <w:color w:val="333333"/>
          <w:sz w:val="32"/>
          <w:szCs w:val="36"/>
          <w:rtl w:val="off"/>
          <w:lang w:val="en-US"/>
        </w:rPr>
        <w:t>В ноябре 1854 года</w:t>
      </w:r>
      <w:r>
        <w:rPr>
          <w:rFonts w:ascii="Castellar" w:hAnsi="Castellar"/>
          <w:color w:val="333333"/>
          <w:sz w:val="32"/>
          <w:szCs w:val="36"/>
          <w:rtl w:val="off"/>
          <w:lang w:val="en-US"/>
        </w:rPr>
        <w:t xml:space="preserve"> </w:t>
      </w:r>
      <w:r>
        <w:rPr>
          <w:rFonts w:ascii="Castellar" w:hAnsi="Castellar"/>
          <w:color w:val="333333"/>
          <w:sz w:val="32"/>
          <w:szCs w:val="36"/>
          <w:rtl w:val="off"/>
          <w:lang w:val="en-US"/>
        </w:rPr>
        <w:t xml:space="preserve">Лев Толстой добивается перевода в Крымскую армию и попадает в самый разгар </w:t>
      </w:r>
      <w:r>
        <w:rPr>
          <w:rFonts w:ascii="Castellar" w:hAnsi="Castellar"/>
          <w:b/>
          <w:bCs/>
          <w:color w:val="333333"/>
          <w:sz w:val="32"/>
          <w:szCs w:val="36"/>
          <w:rtl w:val="off"/>
          <w:lang w:val="en-US"/>
        </w:rPr>
        <w:t>обороны Севастополя</w:t>
      </w:r>
      <w:r>
        <w:rPr>
          <w:rFonts w:ascii="Castellar" w:hAnsi="Castellar"/>
          <w:color w:val="333333"/>
          <w:sz w:val="32"/>
          <w:szCs w:val="36"/>
          <w:rtl w:val="off"/>
          <w:lang w:val="en-US"/>
        </w:rPr>
        <w:t>. Он участвует в вылазках из крепости, в сражении на Чёрной речке, несёт боевую службу на знаменитом четвёртом бастионе.</w:t>
      </w:r>
    </w:p>
    <w:p w14:paraId="0000002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/>
          <w:sz w:val="28"/>
          <w:szCs w:val="28"/>
          <w:lang w:val="en-US"/>
        </w:rPr>
      </w:pPr>
    </w:p>
    <w:p w14:paraId="0000002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 w14:paraId="0000002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/>
          <w:sz w:val="28"/>
          <w:szCs w:val="28"/>
          <w:lang w:val="en-US"/>
        </w:rPr>
      </w:pPr>
    </w:p>
    <w:p w14:paraId="0000002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795" w:left="855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Arial Rounded MT Bold"/>
  <w:font w:name="Castellar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Смирнов</dc:creator>
  <cp:lastModifiedBy>Дмитрий Смирнов</cp:lastModifiedBy>
</cp:coreProperties>
</file>